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75002" w14:textId="5909156F" w:rsidR="00F82850" w:rsidRPr="006519A1" w:rsidRDefault="00F82850" w:rsidP="00F82850">
      <w:pPr>
        <w:shd w:val="clear" w:color="auto" w:fill="FFFFFF"/>
        <w:spacing w:after="240" w:line="240" w:lineRule="auto"/>
        <w:jc w:val="center"/>
        <w:rPr>
          <w:rFonts w:ascii="Tahoma" w:eastAsia="Times New Roman" w:hAnsi="Tahoma" w:cs="Tahoma"/>
          <w:color w:val="7A7A7A"/>
          <w:sz w:val="24"/>
          <w:szCs w:val="24"/>
          <w:lang w:eastAsia="pl-PL"/>
        </w:rPr>
      </w:pPr>
      <w:r w:rsidRPr="006519A1">
        <w:rPr>
          <w:rFonts w:ascii="Tahoma" w:eastAsia="Times New Roman" w:hAnsi="Tahoma" w:cs="Tahoma"/>
          <w:b/>
          <w:bCs/>
          <w:color w:val="FF6600"/>
          <w:sz w:val="24"/>
          <w:szCs w:val="24"/>
          <w:lang w:eastAsia="pl-PL"/>
        </w:rPr>
        <w:t>D</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E</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K</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L</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A</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R</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A</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C</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J</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A</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 xml:space="preserve"> D</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O</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S</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T</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Ę</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P</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N</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O</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Ś</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C</w:t>
      </w:r>
      <w:r w:rsidR="006519A1">
        <w:rPr>
          <w:rFonts w:ascii="Tahoma" w:eastAsia="Times New Roman" w:hAnsi="Tahoma" w:cs="Tahoma"/>
          <w:b/>
          <w:bCs/>
          <w:color w:val="FF6600"/>
          <w:sz w:val="24"/>
          <w:szCs w:val="24"/>
          <w:lang w:eastAsia="pl-PL"/>
        </w:rPr>
        <w:t xml:space="preserve"> </w:t>
      </w:r>
      <w:r w:rsidRPr="006519A1">
        <w:rPr>
          <w:rFonts w:ascii="Tahoma" w:eastAsia="Times New Roman" w:hAnsi="Tahoma" w:cs="Tahoma"/>
          <w:b/>
          <w:bCs/>
          <w:color w:val="FF6600"/>
          <w:sz w:val="24"/>
          <w:szCs w:val="24"/>
          <w:lang w:eastAsia="pl-PL"/>
        </w:rPr>
        <w:t>I</w:t>
      </w:r>
    </w:p>
    <w:p w14:paraId="6B8B307F" w14:textId="20E4CE8D" w:rsidR="00F82850" w:rsidRPr="00F82850" w:rsidRDefault="00F82850" w:rsidP="00F82850">
      <w:pPr>
        <w:shd w:val="clear" w:color="auto" w:fill="FFFFFF"/>
        <w:spacing w:after="0" w:line="240" w:lineRule="auto"/>
        <w:jc w:val="both"/>
        <w:rPr>
          <w:rFonts w:ascii="Tahoma" w:eastAsia="Times New Roman" w:hAnsi="Tahoma" w:cs="Tahoma"/>
          <w:color w:val="7A7A7A"/>
          <w:lang w:eastAsia="pl-PL"/>
        </w:rPr>
      </w:pPr>
      <w:r w:rsidRPr="00786FEB">
        <w:rPr>
          <w:rFonts w:ascii="Tahoma" w:eastAsia="Times New Roman" w:hAnsi="Tahoma" w:cs="Tahoma"/>
          <w:color w:val="000000"/>
          <w:lang w:eastAsia="pl-PL"/>
        </w:rPr>
        <w:t>Izba Wytrzeźwień w Toruniu</w:t>
      </w:r>
      <w:r w:rsidRPr="00F82850">
        <w:rPr>
          <w:rFonts w:ascii="Tahoma" w:eastAsia="Times New Roman" w:hAnsi="Tahoma" w:cs="Tahoma"/>
          <w:color w:val="000000"/>
          <w:lang w:eastAsia="pl-PL"/>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Pr="00786FEB">
        <w:rPr>
          <w:rFonts w:ascii="Tahoma" w:eastAsia="Times New Roman" w:hAnsi="Tahoma" w:cs="Tahoma"/>
          <w:color w:val="000000"/>
          <w:lang w:eastAsia="pl-PL"/>
        </w:rPr>
        <w:t xml:space="preserve">  </w:t>
      </w:r>
      <w:hyperlink r:id="rId5" w:history="1">
        <w:r w:rsidRPr="00786FEB">
          <w:rPr>
            <w:rStyle w:val="Hipercze"/>
            <w:rFonts w:ascii="Tahoma" w:eastAsia="Times New Roman" w:hAnsi="Tahoma" w:cs="Tahoma"/>
            <w:lang w:eastAsia="pl-PL"/>
          </w:rPr>
          <w:t>http://iw.torun.pl/</w:t>
        </w:r>
      </w:hyperlink>
      <w:r w:rsidRPr="00786FEB">
        <w:rPr>
          <w:rFonts w:ascii="Tahoma" w:eastAsia="Times New Roman" w:hAnsi="Tahoma" w:cs="Tahoma"/>
          <w:color w:val="000000"/>
          <w:lang w:eastAsia="pl-PL"/>
        </w:rPr>
        <w:t xml:space="preserve"> .</w:t>
      </w:r>
    </w:p>
    <w:p w14:paraId="059C1A0C" w14:textId="77777777" w:rsidR="00F82850" w:rsidRPr="00786FEB" w:rsidRDefault="00F82850" w:rsidP="00F82850">
      <w:pPr>
        <w:shd w:val="clear" w:color="auto" w:fill="FFFFFF"/>
        <w:spacing w:after="240" w:line="240" w:lineRule="auto"/>
        <w:rPr>
          <w:rFonts w:ascii="Tahoma" w:eastAsia="Times New Roman" w:hAnsi="Tahoma" w:cs="Tahoma"/>
          <w:b/>
          <w:bCs/>
          <w:color w:val="339966"/>
          <w:lang w:eastAsia="pl-PL"/>
        </w:rPr>
      </w:pPr>
    </w:p>
    <w:p w14:paraId="55D06BFA" w14:textId="088B7BD1"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339966"/>
          <w:lang w:eastAsia="pl-PL"/>
        </w:rPr>
        <w:t>Data publikacji strony internetowej: </w:t>
      </w:r>
      <w:r w:rsidR="00786FEB" w:rsidRPr="00786FEB">
        <w:rPr>
          <w:rFonts w:ascii="Tahoma" w:eastAsia="Times New Roman" w:hAnsi="Tahoma" w:cs="Tahoma"/>
          <w:color w:val="000000" w:themeColor="text1"/>
          <w:lang w:eastAsia="pl-PL"/>
        </w:rPr>
        <w:t>2018r.</w:t>
      </w:r>
    </w:p>
    <w:p w14:paraId="37CB28C4" w14:textId="132C034B"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339966"/>
          <w:lang w:eastAsia="pl-PL"/>
        </w:rPr>
        <w:t>Data ostatniej istotnej aktualizacji: </w:t>
      </w:r>
      <w:r w:rsidRPr="00F82850">
        <w:rPr>
          <w:rFonts w:ascii="Tahoma" w:eastAsia="Times New Roman" w:hAnsi="Tahoma" w:cs="Tahoma"/>
          <w:color w:val="000000"/>
          <w:lang w:eastAsia="pl-PL"/>
        </w:rPr>
        <w:t>202</w:t>
      </w:r>
      <w:r w:rsidR="00786FEB">
        <w:rPr>
          <w:rFonts w:ascii="Tahoma" w:eastAsia="Times New Roman" w:hAnsi="Tahoma" w:cs="Tahoma"/>
          <w:color w:val="000000"/>
          <w:lang w:eastAsia="pl-PL"/>
        </w:rPr>
        <w:t>1</w:t>
      </w:r>
      <w:r w:rsidRPr="00F82850">
        <w:rPr>
          <w:rFonts w:ascii="Tahoma" w:eastAsia="Times New Roman" w:hAnsi="Tahoma" w:cs="Tahoma"/>
          <w:color w:val="000000"/>
          <w:lang w:eastAsia="pl-PL"/>
        </w:rPr>
        <w:t>-03-</w:t>
      </w:r>
      <w:r w:rsidR="00786FEB">
        <w:rPr>
          <w:rFonts w:ascii="Tahoma" w:eastAsia="Times New Roman" w:hAnsi="Tahoma" w:cs="Tahoma"/>
          <w:color w:val="000000"/>
          <w:lang w:eastAsia="pl-PL"/>
        </w:rPr>
        <w:t>0</w:t>
      </w:r>
      <w:r w:rsidRPr="00F82850">
        <w:rPr>
          <w:rFonts w:ascii="Tahoma" w:eastAsia="Times New Roman" w:hAnsi="Tahoma" w:cs="Tahoma"/>
          <w:color w:val="000000"/>
          <w:lang w:eastAsia="pl-PL"/>
        </w:rPr>
        <w:t>8</w:t>
      </w:r>
    </w:p>
    <w:p w14:paraId="07E7C3F8"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STATUS POD WZGLĘDEM ZGODNOŚCI Z USTAWĄ:</w:t>
      </w:r>
    </w:p>
    <w:p w14:paraId="2F3F5F3F" w14:textId="483CBA7D" w:rsidR="00F82850" w:rsidRPr="00F82850" w:rsidRDefault="00F82850" w:rsidP="00DA0AF8">
      <w:pPr>
        <w:shd w:val="clear" w:color="auto" w:fill="FFFFFF"/>
        <w:spacing w:after="240" w:line="240" w:lineRule="auto"/>
        <w:jc w:val="both"/>
        <w:rPr>
          <w:rFonts w:ascii="Tahoma" w:eastAsia="Times New Roman" w:hAnsi="Tahoma" w:cs="Tahoma"/>
          <w:color w:val="7A7A7A"/>
          <w:lang w:eastAsia="pl-PL"/>
        </w:rPr>
      </w:pPr>
      <w:r w:rsidRPr="00F82850">
        <w:rPr>
          <w:rFonts w:ascii="Tahoma" w:eastAsia="Times New Roman" w:hAnsi="Tahoma" w:cs="Tahoma"/>
          <w:color w:val="000000"/>
          <w:lang w:eastAsia="pl-PL"/>
        </w:rPr>
        <w:t xml:space="preserve">Strona internetowa jest częściowo zgodna z ustawą z dnia 4 kwietnia 2019 r. o dostępności cyfrowej stron internetowych i aplikacji mobilnych podmiotów publicznych z powodu niezgodności lub </w:t>
      </w:r>
      <w:r w:rsidR="00C2740B" w:rsidRPr="00F82850">
        <w:rPr>
          <w:rFonts w:ascii="Tahoma" w:eastAsia="Times New Roman" w:hAnsi="Tahoma" w:cs="Tahoma"/>
          <w:color w:val="000000"/>
          <w:lang w:eastAsia="pl-PL"/>
        </w:rPr>
        <w:t>w</w:t>
      </w:r>
      <w:r w:rsidR="00C2740B">
        <w:rPr>
          <w:rFonts w:ascii="Tahoma" w:eastAsia="Times New Roman" w:hAnsi="Tahoma" w:cs="Tahoma"/>
          <w:color w:val="000000"/>
          <w:lang w:eastAsia="pl-PL"/>
        </w:rPr>
        <w:t>y</w:t>
      </w:r>
      <w:r w:rsidR="00C2740B" w:rsidRPr="00F82850">
        <w:rPr>
          <w:rFonts w:ascii="Tahoma" w:eastAsia="Times New Roman" w:hAnsi="Tahoma" w:cs="Tahoma"/>
          <w:color w:val="000000"/>
          <w:lang w:eastAsia="pl-PL"/>
        </w:rPr>
        <w:t>łączeń</w:t>
      </w:r>
      <w:r w:rsidRPr="00F82850">
        <w:rPr>
          <w:rFonts w:ascii="Tahoma" w:eastAsia="Times New Roman" w:hAnsi="Tahoma" w:cs="Tahoma"/>
          <w:color w:val="000000"/>
          <w:lang w:eastAsia="pl-PL"/>
        </w:rPr>
        <w:t xml:space="preserve"> wymienionych poniżej:</w:t>
      </w:r>
    </w:p>
    <w:p w14:paraId="2D35D0B9" w14:textId="77777777" w:rsidR="00F82850" w:rsidRPr="00F82850" w:rsidRDefault="00F82850" w:rsidP="00D941B1">
      <w:pPr>
        <w:numPr>
          <w:ilvl w:val="0"/>
          <w:numId w:val="1"/>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filmy nie posiadają napisów dla osób głuchych</w:t>
      </w:r>
    </w:p>
    <w:p w14:paraId="04952513" w14:textId="77777777" w:rsidR="00F82850" w:rsidRPr="00F82850" w:rsidRDefault="00F82850" w:rsidP="00D941B1">
      <w:pPr>
        <w:numPr>
          <w:ilvl w:val="0"/>
          <w:numId w:val="1"/>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niektóre zdjęcia z wydarzeń nie posiadają pełnych opisów alternatywnych</w:t>
      </w:r>
    </w:p>
    <w:p w14:paraId="68BBF18A" w14:textId="77777777" w:rsidR="00F82850" w:rsidRPr="00F82850" w:rsidRDefault="00F82850" w:rsidP="00D941B1">
      <w:pPr>
        <w:numPr>
          <w:ilvl w:val="0"/>
          <w:numId w:val="1"/>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mapy są wyłączone z obowiązku zapewniania dostępności</w:t>
      </w:r>
    </w:p>
    <w:p w14:paraId="0D2E1859" w14:textId="77777777" w:rsidR="00F82850" w:rsidRPr="00F82850" w:rsidRDefault="00F82850" w:rsidP="00D941B1">
      <w:pPr>
        <w:numPr>
          <w:ilvl w:val="0"/>
          <w:numId w:val="1"/>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dokumenty w PDF nie są dokumentami edytowalnymi</w:t>
      </w:r>
    </w:p>
    <w:p w14:paraId="3C68C04F" w14:textId="47B2337D" w:rsidR="00F82850" w:rsidRPr="00786FEB" w:rsidRDefault="00F82850" w:rsidP="00D941B1">
      <w:pPr>
        <w:numPr>
          <w:ilvl w:val="0"/>
          <w:numId w:val="1"/>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część plików  nie  jest  dostępnych  cyfrowo</w:t>
      </w:r>
    </w:p>
    <w:p w14:paraId="1A6E2BD6" w14:textId="77777777" w:rsidR="00F82850" w:rsidRPr="00F82850" w:rsidRDefault="00F82850" w:rsidP="00F82850">
      <w:pPr>
        <w:shd w:val="clear" w:color="auto" w:fill="FFFFFF"/>
        <w:spacing w:after="0" w:line="456" w:lineRule="atLeast"/>
        <w:ind w:left="1920"/>
        <w:rPr>
          <w:rFonts w:ascii="Tahoma" w:eastAsia="Times New Roman" w:hAnsi="Tahoma" w:cs="Tahoma"/>
          <w:color w:val="7A7A7A"/>
          <w:lang w:eastAsia="pl-PL"/>
        </w:rPr>
      </w:pPr>
    </w:p>
    <w:p w14:paraId="19A67676"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INFORMACJE DODATKOWE – STRONA POSIADA:</w:t>
      </w:r>
    </w:p>
    <w:p w14:paraId="1CA3FE51" w14:textId="08BC1735" w:rsidR="00F82850" w:rsidRPr="00F82850" w:rsidRDefault="00F82850" w:rsidP="00F82850">
      <w:pPr>
        <w:shd w:val="clear" w:color="auto" w:fill="FFFFFF"/>
        <w:spacing w:after="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Narzędzie ułatwień dostępu (widoczny obrazek po prawej stronie przy poruszaniu się po witrynie) a w nim:</w:t>
      </w:r>
    </w:p>
    <w:p w14:paraId="5A602B83" w14:textId="77777777" w:rsidR="00F82850" w:rsidRPr="00F82850"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podwyższony kontrast</w:t>
      </w:r>
    </w:p>
    <w:p w14:paraId="3672225F" w14:textId="77777777" w:rsidR="00F82850" w:rsidRPr="00F82850"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możliwość powiększenia liter</w:t>
      </w:r>
    </w:p>
    <w:p w14:paraId="539D71EC" w14:textId="77777777" w:rsidR="00F82850" w:rsidRPr="00F82850"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podświetlane linki</w:t>
      </w:r>
    </w:p>
    <w:p w14:paraId="5A285BA6" w14:textId="77777777" w:rsidR="00F82850" w:rsidRPr="00F82850"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mapa strony</w:t>
      </w:r>
    </w:p>
    <w:p w14:paraId="5950E53E" w14:textId="77777777" w:rsidR="00F82850" w:rsidRPr="00F82850"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skala szarości</w:t>
      </w:r>
    </w:p>
    <w:p w14:paraId="0F77519F" w14:textId="717033B2" w:rsidR="00F82850" w:rsidRPr="00786FEB" w:rsidRDefault="00F82850" w:rsidP="00D941B1">
      <w:pPr>
        <w:numPr>
          <w:ilvl w:val="1"/>
          <w:numId w:val="2"/>
        </w:numPr>
        <w:shd w:val="clear" w:color="auto" w:fill="FFFFFF"/>
        <w:spacing w:after="0" w:line="276" w:lineRule="auto"/>
        <w:rPr>
          <w:rFonts w:ascii="Tahoma" w:eastAsia="Times New Roman" w:hAnsi="Tahoma" w:cs="Tahoma"/>
          <w:color w:val="7A7A7A"/>
          <w:lang w:eastAsia="pl-PL"/>
        </w:rPr>
      </w:pPr>
      <w:r w:rsidRPr="00F82850">
        <w:rPr>
          <w:rFonts w:ascii="Tahoma" w:eastAsia="Times New Roman" w:hAnsi="Tahoma" w:cs="Tahoma"/>
          <w:color w:val="000000"/>
          <w:lang w:eastAsia="pl-PL"/>
        </w:rPr>
        <w:t>jasne tło</w:t>
      </w:r>
    </w:p>
    <w:p w14:paraId="787C3A28" w14:textId="77777777" w:rsidR="00F82850" w:rsidRPr="00F82850" w:rsidRDefault="00F82850" w:rsidP="00F82850">
      <w:pPr>
        <w:shd w:val="clear" w:color="auto" w:fill="FFFFFF"/>
        <w:spacing w:after="0" w:line="456" w:lineRule="atLeast"/>
        <w:ind w:left="3120"/>
        <w:rPr>
          <w:rFonts w:ascii="Tahoma" w:eastAsia="Times New Roman" w:hAnsi="Tahoma" w:cs="Tahoma"/>
          <w:color w:val="7A7A7A"/>
          <w:lang w:eastAsia="pl-PL"/>
        </w:rPr>
      </w:pPr>
    </w:p>
    <w:p w14:paraId="6F82E8EC"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color w:val="000000"/>
          <w:lang w:eastAsia="pl-PL"/>
        </w:rPr>
        <w:t>Na stronie internetowej można używać standardowych skrótów klawiaturowych przeglądarki.</w:t>
      </w:r>
    </w:p>
    <w:p w14:paraId="0C2E8D5D"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DATA SPORZĄDZENIA DEKLARACJI:</w:t>
      </w:r>
    </w:p>
    <w:p w14:paraId="70F1E45A" w14:textId="432F9D1E"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008080"/>
          <w:lang w:eastAsia="pl-PL"/>
        </w:rPr>
        <w:t>Deklaracje  sporządzono dnia</w:t>
      </w:r>
      <w:r w:rsidRPr="00F82850">
        <w:rPr>
          <w:rFonts w:ascii="Tahoma" w:eastAsia="Times New Roman" w:hAnsi="Tahoma" w:cs="Tahoma"/>
          <w:color w:val="7A7A7A"/>
          <w:lang w:eastAsia="pl-PL"/>
        </w:rPr>
        <w:t> </w:t>
      </w:r>
      <w:r w:rsidRPr="00F82850">
        <w:rPr>
          <w:rFonts w:ascii="Tahoma" w:eastAsia="Times New Roman" w:hAnsi="Tahoma" w:cs="Tahoma"/>
          <w:color w:val="000000"/>
          <w:lang w:eastAsia="pl-PL"/>
        </w:rPr>
        <w:t>2</w:t>
      </w:r>
      <w:r w:rsidR="00786FEB">
        <w:rPr>
          <w:rFonts w:ascii="Tahoma" w:eastAsia="Times New Roman" w:hAnsi="Tahoma" w:cs="Tahoma"/>
          <w:color w:val="000000"/>
          <w:lang w:eastAsia="pl-PL"/>
        </w:rPr>
        <w:t>3</w:t>
      </w:r>
      <w:r w:rsidRPr="00F82850">
        <w:rPr>
          <w:rFonts w:ascii="Tahoma" w:eastAsia="Times New Roman" w:hAnsi="Tahoma" w:cs="Tahoma"/>
          <w:color w:val="000000"/>
          <w:lang w:eastAsia="pl-PL"/>
        </w:rPr>
        <w:t>-0</w:t>
      </w:r>
      <w:r w:rsidR="00786FEB">
        <w:rPr>
          <w:rFonts w:ascii="Tahoma" w:eastAsia="Times New Roman" w:hAnsi="Tahoma" w:cs="Tahoma"/>
          <w:color w:val="000000"/>
          <w:lang w:eastAsia="pl-PL"/>
        </w:rPr>
        <w:t>2</w:t>
      </w:r>
      <w:r w:rsidRPr="00F82850">
        <w:rPr>
          <w:rFonts w:ascii="Tahoma" w:eastAsia="Times New Roman" w:hAnsi="Tahoma" w:cs="Tahoma"/>
          <w:color w:val="000000"/>
          <w:lang w:eastAsia="pl-PL"/>
        </w:rPr>
        <w:t>-202</w:t>
      </w:r>
      <w:r w:rsidR="00786FEB">
        <w:rPr>
          <w:rFonts w:ascii="Tahoma" w:eastAsia="Times New Roman" w:hAnsi="Tahoma" w:cs="Tahoma"/>
          <w:color w:val="000000"/>
          <w:lang w:eastAsia="pl-PL"/>
        </w:rPr>
        <w:t>1</w:t>
      </w:r>
      <w:r w:rsidRPr="00F82850">
        <w:rPr>
          <w:rFonts w:ascii="Tahoma" w:eastAsia="Times New Roman" w:hAnsi="Tahoma" w:cs="Tahoma"/>
          <w:color w:val="000000"/>
          <w:lang w:eastAsia="pl-PL"/>
        </w:rPr>
        <w:t xml:space="preserve"> r.</w:t>
      </w:r>
    </w:p>
    <w:p w14:paraId="3E09A0D2" w14:textId="77777777"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KONTAKT I INFORMACJE ZWROTNE:</w:t>
      </w:r>
    </w:p>
    <w:p w14:paraId="36C8E45F" w14:textId="77777777" w:rsidR="00FC0EC0" w:rsidRDefault="00FC0EC0" w:rsidP="00D53659">
      <w:pPr>
        <w:shd w:val="clear" w:color="auto" w:fill="FFFFFF"/>
        <w:spacing w:after="0" w:line="276" w:lineRule="auto"/>
        <w:rPr>
          <w:rFonts w:ascii="Tahoma" w:eastAsia="Times New Roman" w:hAnsi="Tahoma" w:cs="Tahoma"/>
          <w:color w:val="000000"/>
          <w:lang w:eastAsia="pl-PL"/>
        </w:rPr>
      </w:pPr>
      <w:r>
        <w:rPr>
          <w:rFonts w:ascii="Tahoma" w:eastAsia="Times New Roman" w:hAnsi="Tahoma" w:cs="Tahoma"/>
          <w:color w:val="000000"/>
          <w:lang w:eastAsia="pl-PL"/>
        </w:rPr>
        <w:t>Izba Wytrzeźwień w Toruniu ul. Kasztanowa 16, 87-100 Toruń</w:t>
      </w:r>
      <w:r w:rsidR="00F82850" w:rsidRPr="00F82850">
        <w:rPr>
          <w:rFonts w:ascii="Tahoma" w:eastAsia="Times New Roman" w:hAnsi="Tahoma" w:cs="Tahoma"/>
          <w:color w:val="000000"/>
          <w:lang w:eastAsia="pl-PL"/>
        </w:rPr>
        <w:br/>
        <w:t>e-mai</w:t>
      </w:r>
      <w:r w:rsidR="00F82850" w:rsidRPr="00786FEB">
        <w:rPr>
          <w:rFonts w:ascii="Tahoma" w:eastAsia="Times New Roman" w:hAnsi="Tahoma" w:cs="Tahoma"/>
          <w:color w:val="000000"/>
          <w:lang w:eastAsia="pl-PL"/>
        </w:rPr>
        <w:t xml:space="preserve">l: </w:t>
      </w:r>
      <w:r w:rsidR="00F82850" w:rsidRPr="00786FEB">
        <w:rPr>
          <w:rFonts w:ascii="Tahoma" w:eastAsia="Times New Roman" w:hAnsi="Tahoma" w:cs="Tahoma"/>
          <w:color w:val="1BB0CE"/>
          <w:u w:val="single"/>
          <w:bdr w:val="none" w:sz="0" w:space="0" w:color="auto" w:frame="1"/>
          <w:lang w:eastAsia="pl-PL"/>
        </w:rPr>
        <w:t>sekretariat@moeipu.pl</w:t>
      </w:r>
      <w:r w:rsidR="00F82850" w:rsidRPr="00F82850">
        <w:rPr>
          <w:rFonts w:ascii="Tahoma" w:eastAsia="Times New Roman" w:hAnsi="Tahoma" w:cs="Tahoma"/>
          <w:color w:val="000000"/>
          <w:lang w:eastAsia="pl-PL"/>
        </w:rPr>
        <w:br/>
        <w:t>telefon: 5</w:t>
      </w:r>
      <w:r w:rsidR="000D1C91">
        <w:rPr>
          <w:rFonts w:ascii="Tahoma" w:eastAsia="Times New Roman" w:hAnsi="Tahoma" w:cs="Tahoma"/>
          <w:color w:val="000000"/>
          <w:lang w:eastAsia="pl-PL"/>
        </w:rPr>
        <w:t>6</w:t>
      </w:r>
      <w:r w:rsidR="00F82850" w:rsidRPr="00786FEB">
        <w:rPr>
          <w:rFonts w:ascii="Tahoma" w:eastAsia="Times New Roman" w:hAnsi="Tahoma" w:cs="Tahoma"/>
          <w:color w:val="000000"/>
          <w:lang w:eastAsia="pl-PL"/>
        </w:rPr>
        <w:t> 645 89 96</w:t>
      </w:r>
    </w:p>
    <w:p w14:paraId="4A600830" w14:textId="0CC0738E" w:rsidR="00F82850" w:rsidRPr="00786FEB" w:rsidRDefault="00FC0EC0" w:rsidP="00D53659">
      <w:pPr>
        <w:shd w:val="clear" w:color="auto" w:fill="FFFFFF"/>
        <w:spacing w:after="0" w:line="276" w:lineRule="auto"/>
        <w:rPr>
          <w:rFonts w:ascii="Tahoma" w:eastAsia="Times New Roman" w:hAnsi="Tahoma" w:cs="Tahoma"/>
          <w:b/>
          <w:bCs/>
          <w:color w:val="800080"/>
          <w:lang w:eastAsia="pl-PL"/>
        </w:rPr>
      </w:pPr>
      <w:r>
        <w:rPr>
          <w:rFonts w:ascii="Tahoma" w:eastAsia="Times New Roman" w:hAnsi="Tahoma" w:cs="Tahoma"/>
          <w:color w:val="000000"/>
          <w:lang w:eastAsia="pl-PL"/>
        </w:rPr>
        <w:t xml:space="preserve">W przypadku problemów z dostępnością strony internetowej prosimy o kontakt </w:t>
      </w:r>
      <w:r w:rsidR="00B245FF">
        <w:rPr>
          <w:rFonts w:ascii="Tahoma" w:eastAsia="Times New Roman" w:hAnsi="Tahoma" w:cs="Tahoma"/>
          <w:color w:val="000000"/>
          <w:lang w:eastAsia="pl-PL"/>
        </w:rPr>
        <w:t xml:space="preserve">                            </w:t>
      </w:r>
      <w:r>
        <w:rPr>
          <w:rFonts w:ascii="Tahoma" w:eastAsia="Times New Roman" w:hAnsi="Tahoma" w:cs="Tahoma"/>
          <w:color w:val="000000"/>
          <w:lang w:eastAsia="pl-PL"/>
        </w:rPr>
        <w:t xml:space="preserve">z sekretariatem pod numerem telefonu: </w:t>
      </w:r>
      <w:r w:rsidRPr="00FC0EC0">
        <w:rPr>
          <w:rFonts w:ascii="Tahoma" w:eastAsia="Times New Roman" w:hAnsi="Tahoma" w:cs="Tahoma"/>
          <w:color w:val="000000"/>
          <w:u w:val="single"/>
          <w:lang w:eastAsia="pl-PL"/>
        </w:rPr>
        <w:t>56 645 89 96</w:t>
      </w:r>
      <w:r w:rsidR="0058644A">
        <w:rPr>
          <w:rFonts w:ascii="Tahoma" w:eastAsia="Times New Roman" w:hAnsi="Tahoma" w:cs="Tahoma"/>
          <w:color w:val="000000"/>
          <w:u w:val="single"/>
          <w:lang w:eastAsia="pl-PL"/>
        </w:rPr>
        <w:t>.</w:t>
      </w:r>
      <w:r w:rsidR="00F82850" w:rsidRPr="00F82850">
        <w:rPr>
          <w:rFonts w:ascii="Tahoma" w:eastAsia="Times New Roman" w:hAnsi="Tahoma" w:cs="Tahoma"/>
          <w:color w:val="000000"/>
          <w:lang w:eastAsia="pl-PL"/>
        </w:rPr>
        <w:br/>
      </w:r>
    </w:p>
    <w:p w14:paraId="0E35FAD7" w14:textId="77777777" w:rsidR="00D53659" w:rsidRDefault="00D53659" w:rsidP="00F82850">
      <w:pPr>
        <w:shd w:val="clear" w:color="auto" w:fill="FFFFFF"/>
        <w:spacing w:after="240" w:line="240" w:lineRule="auto"/>
        <w:rPr>
          <w:rFonts w:ascii="Tahoma" w:eastAsia="Times New Roman" w:hAnsi="Tahoma" w:cs="Tahoma"/>
          <w:b/>
          <w:bCs/>
          <w:color w:val="800080"/>
          <w:lang w:eastAsia="pl-PL"/>
        </w:rPr>
      </w:pPr>
    </w:p>
    <w:p w14:paraId="3FAFC608" w14:textId="7361E909"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lastRenderedPageBreak/>
        <w:t>PROCEDURA WNIOSKOWO-SKARGOWA</w:t>
      </w:r>
    </w:p>
    <w:p w14:paraId="554CED55" w14:textId="77777777" w:rsidR="00F82850" w:rsidRPr="00F82850" w:rsidRDefault="00F82850" w:rsidP="00D941B1">
      <w:pPr>
        <w:shd w:val="clear" w:color="auto" w:fill="FFFFFF"/>
        <w:spacing w:after="240" w:line="276" w:lineRule="auto"/>
        <w:jc w:val="both"/>
        <w:rPr>
          <w:rFonts w:ascii="Tahoma" w:eastAsia="Times New Roman" w:hAnsi="Tahoma" w:cs="Tahoma"/>
          <w:color w:val="7A7A7A"/>
          <w:lang w:eastAsia="pl-PL"/>
        </w:rPr>
      </w:pPr>
      <w:r w:rsidRPr="00F82850">
        <w:rPr>
          <w:rFonts w:ascii="Tahoma" w:eastAsia="Times New Roman" w:hAnsi="Tahoma" w:cs="Tahoma"/>
          <w:color w:val="000000"/>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www.rpo.gov.pl</w:t>
      </w:r>
    </w:p>
    <w:p w14:paraId="58A96569" w14:textId="611A7AE2" w:rsidR="00F82850" w:rsidRPr="00F82850" w:rsidRDefault="00F82850" w:rsidP="00F82850">
      <w:pPr>
        <w:shd w:val="clear" w:color="auto" w:fill="FFFFFF"/>
        <w:spacing w:after="240" w:line="240" w:lineRule="auto"/>
        <w:rPr>
          <w:rFonts w:ascii="Tahoma" w:eastAsia="Times New Roman" w:hAnsi="Tahoma" w:cs="Tahoma"/>
          <w:color w:val="7A7A7A"/>
          <w:lang w:eastAsia="pl-PL"/>
        </w:rPr>
      </w:pPr>
      <w:r w:rsidRPr="00F82850">
        <w:rPr>
          <w:rFonts w:ascii="Tahoma" w:eastAsia="Times New Roman" w:hAnsi="Tahoma" w:cs="Tahoma"/>
          <w:b/>
          <w:bCs/>
          <w:color w:val="800080"/>
          <w:lang w:eastAsia="pl-PL"/>
        </w:rPr>
        <w:t>DOSTĘPNOŚĆ ARCHITEKTONICZNA</w:t>
      </w:r>
    </w:p>
    <w:p w14:paraId="226ED3AB" w14:textId="77777777" w:rsidR="00F82850" w:rsidRPr="00786FEB" w:rsidRDefault="00F82850" w:rsidP="00F82850">
      <w:pPr>
        <w:numPr>
          <w:ilvl w:val="0"/>
          <w:numId w:val="3"/>
        </w:numPr>
        <w:shd w:val="clear" w:color="auto" w:fill="FFFFFF"/>
        <w:spacing w:after="0" w:line="456" w:lineRule="atLeast"/>
        <w:rPr>
          <w:rFonts w:ascii="Tahoma" w:eastAsia="Times New Roman" w:hAnsi="Tahoma" w:cs="Tahoma"/>
          <w:color w:val="7A7A7A"/>
          <w:lang w:eastAsia="pl-PL"/>
        </w:rPr>
      </w:pPr>
      <w:r w:rsidRPr="00F82850">
        <w:rPr>
          <w:rFonts w:ascii="Tahoma" w:eastAsia="Times New Roman" w:hAnsi="Tahoma" w:cs="Tahoma"/>
          <w:color w:val="000000"/>
          <w:lang w:eastAsia="pl-PL"/>
        </w:rPr>
        <w:t xml:space="preserve">Do budynku </w:t>
      </w:r>
      <w:r w:rsidRPr="00786FEB">
        <w:rPr>
          <w:rFonts w:ascii="Tahoma" w:eastAsia="Times New Roman" w:hAnsi="Tahoma" w:cs="Tahoma"/>
          <w:color w:val="000000"/>
          <w:lang w:eastAsia="pl-PL"/>
        </w:rPr>
        <w:t xml:space="preserve">Izby Wytrzeźwień w Toruniu </w:t>
      </w:r>
      <w:r w:rsidRPr="00F82850">
        <w:rPr>
          <w:rFonts w:ascii="Tahoma" w:eastAsia="Times New Roman" w:hAnsi="Tahoma" w:cs="Tahoma"/>
          <w:color w:val="000000"/>
          <w:lang w:eastAsia="pl-PL"/>
        </w:rPr>
        <w:t xml:space="preserve"> prowadz</w:t>
      </w:r>
      <w:r w:rsidRPr="00786FEB">
        <w:rPr>
          <w:rFonts w:ascii="Tahoma" w:eastAsia="Times New Roman" w:hAnsi="Tahoma" w:cs="Tahoma"/>
          <w:color w:val="000000"/>
          <w:lang w:eastAsia="pl-PL"/>
        </w:rPr>
        <w:t xml:space="preserve">ą dwa wejścia: </w:t>
      </w:r>
    </w:p>
    <w:p w14:paraId="74AA5D85" w14:textId="13AEAEB6" w:rsidR="00F82850" w:rsidRPr="00786FEB" w:rsidRDefault="00F82850" w:rsidP="00D53659">
      <w:pPr>
        <w:pStyle w:val="Akapitzlist"/>
        <w:numPr>
          <w:ilvl w:val="1"/>
          <w:numId w:val="3"/>
        </w:numPr>
        <w:shd w:val="clear" w:color="auto" w:fill="FFFFFF"/>
        <w:spacing w:after="0" w:line="456" w:lineRule="atLeast"/>
        <w:jc w:val="both"/>
        <w:rPr>
          <w:rFonts w:ascii="Tahoma" w:eastAsia="Times New Roman" w:hAnsi="Tahoma" w:cs="Tahoma"/>
          <w:color w:val="000000" w:themeColor="text1"/>
          <w:lang w:eastAsia="pl-PL"/>
        </w:rPr>
      </w:pPr>
      <w:r w:rsidRPr="00786FEB">
        <w:rPr>
          <w:rFonts w:ascii="Tahoma" w:eastAsia="Times New Roman" w:hAnsi="Tahoma" w:cs="Tahoma"/>
          <w:color w:val="000000" w:themeColor="text1"/>
          <w:lang w:eastAsia="pl-PL"/>
        </w:rPr>
        <w:t>Oddział Opieki nad Osobami Nietrzeźwymi – podjazd dla niepełnosprawnych, dzwonek do drzwi osadzony nisko, brak głośników systemu naprowadzającego dźwiękowo osoby niewidome i słabowidzące.</w:t>
      </w:r>
    </w:p>
    <w:p w14:paraId="2F7145FF" w14:textId="60629440" w:rsidR="00F82850" w:rsidRPr="00786FEB" w:rsidRDefault="00F82850" w:rsidP="00D53659">
      <w:pPr>
        <w:pStyle w:val="Akapitzlist"/>
        <w:numPr>
          <w:ilvl w:val="1"/>
          <w:numId w:val="3"/>
        </w:numPr>
        <w:shd w:val="clear" w:color="auto" w:fill="FFFFFF"/>
        <w:spacing w:after="0" w:line="456" w:lineRule="atLeast"/>
        <w:jc w:val="both"/>
        <w:rPr>
          <w:rFonts w:ascii="Tahoma" w:eastAsia="Times New Roman" w:hAnsi="Tahoma" w:cs="Tahoma"/>
          <w:color w:val="000000" w:themeColor="text1"/>
          <w:lang w:eastAsia="pl-PL"/>
        </w:rPr>
      </w:pPr>
      <w:r w:rsidRPr="00786FEB">
        <w:rPr>
          <w:rFonts w:ascii="Tahoma" w:eastAsia="Times New Roman" w:hAnsi="Tahoma" w:cs="Tahoma"/>
          <w:color w:val="000000" w:themeColor="text1"/>
          <w:lang w:eastAsia="pl-PL"/>
        </w:rPr>
        <w:t>Administracja – schody, brak podjazdu dla niepełnosprawnych, brak głośników systemu naprowadzającego dźwiękowo osoby niewidome i słabowidzące.</w:t>
      </w:r>
    </w:p>
    <w:p w14:paraId="036A0EA3"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Na terenie placówki znajdują się miejsca parkingowe.</w:t>
      </w:r>
    </w:p>
    <w:p w14:paraId="601F4675"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Osobami oddelegowanymi do udzielania informacji przy wejściu głównym są pracownicy obsługi.</w:t>
      </w:r>
    </w:p>
    <w:p w14:paraId="42775F6D"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Budynek parterowy.</w:t>
      </w:r>
    </w:p>
    <w:p w14:paraId="1F93FC64" w14:textId="77777777" w:rsidR="00F82850" w:rsidRPr="00786FEB" w:rsidRDefault="00F82850" w:rsidP="00F82850">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W budynku są zastosowania dla osób niepełnosprawnych (toalety).</w:t>
      </w:r>
    </w:p>
    <w:p w14:paraId="13DD179E" w14:textId="77777777" w:rsidR="00786FEB" w:rsidRPr="00786FEB" w:rsidRDefault="00F82850" w:rsidP="00786FEB">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 xml:space="preserve">Do </w:t>
      </w:r>
      <w:r w:rsidR="00786FEB" w:rsidRPr="00786FEB">
        <w:rPr>
          <w:rFonts w:ascii="Tahoma" w:eastAsia="Times New Roman" w:hAnsi="Tahoma" w:cs="Tahoma"/>
          <w:color w:val="000000"/>
          <w:lang w:eastAsia="pl-PL"/>
        </w:rPr>
        <w:t>Izby</w:t>
      </w:r>
      <w:r w:rsidRPr="00786FEB">
        <w:rPr>
          <w:rFonts w:ascii="Tahoma" w:eastAsia="Times New Roman" w:hAnsi="Tahoma" w:cs="Tahoma"/>
          <w:color w:val="000000"/>
          <w:lang w:eastAsia="pl-PL"/>
        </w:rPr>
        <w:t xml:space="preserve"> może wejść osoba z psem asystującym i psem przewodnikiem.</w:t>
      </w:r>
    </w:p>
    <w:p w14:paraId="2C9E467D" w14:textId="4760B03D" w:rsidR="00F82850" w:rsidRPr="00786FEB" w:rsidRDefault="00F82850" w:rsidP="00786FEB">
      <w:pPr>
        <w:pStyle w:val="Akapitzlist"/>
        <w:numPr>
          <w:ilvl w:val="0"/>
          <w:numId w:val="3"/>
        </w:numPr>
        <w:shd w:val="clear" w:color="auto" w:fill="FFFFFF"/>
        <w:spacing w:after="0" w:line="456" w:lineRule="atLeast"/>
        <w:rPr>
          <w:rFonts w:ascii="Tahoma" w:eastAsia="Times New Roman" w:hAnsi="Tahoma" w:cs="Tahoma"/>
          <w:color w:val="7A7A7A"/>
          <w:lang w:eastAsia="pl-PL"/>
        </w:rPr>
      </w:pPr>
      <w:r w:rsidRPr="00786FEB">
        <w:rPr>
          <w:rFonts w:ascii="Tahoma" w:eastAsia="Times New Roman" w:hAnsi="Tahoma" w:cs="Tahoma"/>
          <w:color w:val="000000"/>
          <w:lang w:eastAsia="pl-PL"/>
        </w:rPr>
        <w:t>W</w:t>
      </w:r>
      <w:r w:rsidR="00786FEB" w:rsidRPr="00786FEB">
        <w:rPr>
          <w:rFonts w:ascii="Tahoma" w:eastAsia="Times New Roman" w:hAnsi="Tahoma" w:cs="Tahoma"/>
          <w:color w:val="000000"/>
          <w:lang w:eastAsia="pl-PL"/>
        </w:rPr>
        <w:t xml:space="preserve"> Izbie </w:t>
      </w:r>
      <w:r w:rsidRPr="00786FEB">
        <w:rPr>
          <w:rFonts w:ascii="Tahoma" w:eastAsia="Times New Roman" w:hAnsi="Tahoma" w:cs="Tahoma"/>
          <w:color w:val="000000"/>
          <w:lang w:eastAsia="pl-PL"/>
        </w:rPr>
        <w:t>nie ma możliwości skorzystania z tłumacza języka migowego.</w:t>
      </w:r>
    </w:p>
    <w:p w14:paraId="2D78A853" w14:textId="77777777" w:rsidR="00F82850" w:rsidRDefault="00F82850"/>
    <w:sectPr w:rsidR="00F82850" w:rsidSect="00DA0A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E66"/>
    <w:multiLevelType w:val="hybridMultilevel"/>
    <w:tmpl w:val="D812C10C"/>
    <w:lvl w:ilvl="0" w:tplc="566E4D5A">
      <w:start w:val="2"/>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413A06"/>
    <w:multiLevelType w:val="multilevel"/>
    <w:tmpl w:val="7DDAB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953ABE"/>
    <w:multiLevelType w:val="multilevel"/>
    <w:tmpl w:val="55CE12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96E60A7"/>
    <w:multiLevelType w:val="multilevel"/>
    <w:tmpl w:val="78663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145974">
    <w:abstractNumId w:val="3"/>
  </w:num>
  <w:num w:numId="2" w16cid:durableId="1194610552">
    <w:abstractNumId w:val="1"/>
  </w:num>
  <w:num w:numId="3" w16cid:durableId="1971546744">
    <w:abstractNumId w:val="2"/>
  </w:num>
  <w:num w:numId="4" w16cid:durableId="201896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50"/>
    <w:rsid w:val="000D1C91"/>
    <w:rsid w:val="003114EB"/>
    <w:rsid w:val="0058644A"/>
    <w:rsid w:val="006519A1"/>
    <w:rsid w:val="00786FEB"/>
    <w:rsid w:val="00875C9B"/>
    <w:rsid w:val="008B29A2"/>
    <w:rsid w:val="00A44500"/>
    <w:rsid w:val="00B245FF"/>
    <w:rsid w:val="00C2740B"/>
    <w:rsid w:val="00CC1BCC"/>
    <w:rsid w:val="00D53659"/>
    <w:rsid w:val="00D941B1"/>
    <w:rsid w:val="00DA0AF8"/>
    <w:rsid w:val="00F82850"/>
    <w:rsid w:val="00FC0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A809"/>
  <w15:chartTrackingRefBased/>
  <w15:docId w15:val="{492A5E39-71AF-41EF-B86E-B9BC9DA3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2850"/>
    <w:rPr>
      <w:color w:val="0563C1" w:themeColor="hyperlink"/>
      <w:u w:val="single"/>
    </w:rPr>
  </w:style>
  <w:style w:type="character" w:styleId="Nierozpoznanawzmianka">
    <w:name w:val="Unresolved Mention"/>
    <w:basedOn w:val="Domylnaczcionkaakapitu"/>
    <w:uiPriority w:val="99"/>
    <w:semiHidden/>
    <w:unhideWhenUsed/>
    <w:rsid w:val="00F82850"/>
    <w:rPr>
      <w:color w:val="605E5C"/>
      <w:shd w:val="clear" w:color="auto" w:fill="E1DFDD"/>
    </w:rPr>
  </w:style>
  <w:style w:type="paragraph" w:styleId="Akapitzlist">
    <w:name w:val="List Paragraph"/>
    <w:basedOn w:val="Normalny"/>
    <w:uiPriority w:val="34"/>
    <w:qFormat/>
    <w:rsid w:val="00F82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w.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593</Words>
  <Characters>3560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Noskiewicz</dc:creator>
  <cp:keywords/>
  <dc:description/>
  <cp:lastModifiedBy>Robert Duchiński</cp:lastModifiedBy>
  <cp:revision>9</cp:revision>
  <cp:lastPrinted>2021-03-09T07:11:00Z</cp:lastPrinted>
  <dcterms:created xsi:type="dcterms:W3CDTF">2024-09-24T10:38:00Z</dcterms:created>
  <dcterms:modified xsi:type="dcterms:W3CDTF">2024-09-24T11:27:00Z</dcterms:modified>
</cp:coreProperties>
</file>